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F9" w:rsidRDefault="001A15F9" w:rsidP="001A15F9">
      <w:pPr>
        <w:spacing w:after="0"/>
        <w:outlineLvl w:val="2"/>
        <w:rPr>
          <w:rFonts w:ascii="Helvetica Neue" w:eastAsia="Times New Roman" w:hAnsi="Helvetica Neue" w:cs="Times New Roman"/>
          <w:sz w:val="39"/>
          <w:szCs w:val="39"/>
          <w:lang w:eastAsia="en-US"/>
        </w:rPr>
      </w:pPr>
      <w:r>
        <w:rPr>
          <w:rFonts w:ascii="Helvetica Neue" w:eastAsia="Times New Roman" w:hAnsi="Helvetica Neue" w:cs="Times New Roman"/>
          <w:sz w:val="39"/>
          <w:szCs w:val="39"/>
          <w:lang w:eastAsia="en-US"/>
        </w:rPr>
        <w:t>Tasmanian Symphony Orchestra</w:t>
      </w:r>
    </w:p>
    <w:p w:rsidR="001A15F9" w:rsidRDefault="001A15F9" w:rsidP="001A15F9">
      <w:pPr>
        <w:spacing w:after="0"/>
        <w:outlineLvl w:val="2"/>
        <w:rPr>
          <w:rFonts w:ascii="Helvetica Neue" w:eastAsia="Times New Roman" w:hAnsi="Helvetica Neue" w:cs="Times New Roman"/>
          <w:sz w:val="39"/>
          <w:szCs w:val="39"/>
          <w:lang w:eastAsia="en-US"/>
        </w:rPr>
      </w:pPr>
    </w:p>
    <w:p w:rsidR="001A15F9" w:rsidRPr="001A15F9" w:rsidRDefault="001A15F9" w:rsidP="001A15F9">
      <w:pPr>
        <w:spacing w:after="0"/>
        <w:outlineLvl w:val="2"/>
        <w:rPr>
          <w:rFonts w:ascii="Helvetica Neue" w:eastAsia="Times New Roman" w:hAnsi="Helvetica Neue" w:cs="Times New Roman"/>
          <w:sz w:val="39"/>
          <w:szCs w:val="39"/>
          <w:lang w:eastAsia="en-US"/>
        </w:rPr>
      </w:pPr>
      <w:hyperlink r:id="rId5" w:anchor="tutti-double-bass-ongoing-position" w:history="1">
        <w:r w:rsidRPr="001A15F9">
          <w:rPr>
            <w:rFonts w:ascii="Helvetica Neue" w:eastAsia="Times New Roman" w:hAnsi="Helvetica Neue" w:cs="Times New Roman"/>
            <w:color w:val="0000FF"/>
            <w:sz w:val="39"/>
            <w:szCs w:val="39"/>
            <w:lang w:eastAsia="en-US"/>
          </w:rPr>
          <w:t>TUTTI DOUBLE BASS (ONGOING POSITION)</w:t>
        </w:r>
      </w:hyperlink>
    </w:p>
    <w:p w:rsidR="001A15F9" w:rsidRPr="001A15F9" w:rsidRDefault="001A15F9" w:rsidP="001A15F9">
      <w:pPr>
        <w:spacing w:before="225" w:after="225" w:line="321" w:lineRule="atLeast"/>
        <w:rPr>
          <w:rFonts w:ascii="Helvetica Neue" w:hAnsi="Helvetica Neue" w:cs="Times New Roman"/>
          <w:color w:val="666666"/>
          <w:sz w:val="23"/>
          <w:szCs w:val="23"/>
          <w:lang w:eastAsia="en-US"/>
        </w:rPr>
      </w:pPr>
      <w:r w:rsidRPr="001A15F9">
        <w:rPr>
          <w:rFonts w:ascii="Helvetica Neue" w:hAnsi="Helvetica Neue" w:cs="Times New Roman"/>
          <w:color w:val="666666"/>
          <w:sz w:val="23"/>
          <w:szCs w:val="23"/>
          <w:lang w:eastAsia="en-US"/>
        </w:rPr>
        <w:t>Salary starting from $56,460</w:t>
      </w:r>
    </w:p>
    <w:p w:rsidR="001A15F9" w:rsidRPr="001A15F9" w:rsidRDefault="001A15F9" w:rsidP="001A15F9">
      <w:pPr>
        <w:spacing w:before="225" w:after="225" w:line="321" w:lineRule="atLeast"/>
        <w:rPr>
          <w:rFonts w:ascii="Helvetica Neue" w:hAnsi="Helvetica Neue" w:cs="Times New Roman"/>
          <w:color w:val="666666"/>
          <w:sz w:val="23"/>
          <w:szCs w:val="23"/>
          <w:lang w:eastAsia="en-US"/>
        </w:rPr>
      </w:pPr>
      <w:proofErr w:type="gramStart"/>
      <w:r w:rsidRPr="001A15F9">
        <w:rPr>
          <w:rFonts w:ascii="Helvetica Neue" w:hAnsi="Helvetica Neue" w:cs="Times New Roman"/>
          <w:color w:val="666666"/>
          <w:sz w:val="23"/>
          <w:szCs w:val="23"/>
          <w:lang w:eastAsia="en-US"/>
        </w:rPr>
        <w:t>(</w:t>
      </w:r>
      <w:proofErr w:type="spellStart"/>
      <w:r w:rsidRPr="001A15F9">
        <w:rPr>
          <w:rFonts w:ascii="Helvetica Neue" w:hAnsi="Helvetica Neue" w:cs="Times New Roman"/>
          <w:color w:val="666666"/>
          <w:sz w:val="23"/>
          <w:szCs w:val="23"/>
          <w:lang w:eastAsia="en-US"/>
        </w:rPr>
        <w:t>Excl</w:t>
      </w:r>
      <w:proofErr w:type="spellEnd"/>
      <w:r w:rsidRPr="001A15F9">
        <w:rPr>
          <w:rFonts w:ascii="Helvetica Neue" w:hAnsi="Helvetica Neue" w:cs="Times New Roman"/>
          <w:color w:val="666666"/>
          <w:sz w:val="23"/>
          <w:szCs w:val="23"/>
          <w:lang w:eastAsia="en-US"/>
        </w:rPr>
        <w:t xml:space="preserve"> of superannuation and base allowances).</w:t>
      </w:r>
      <w:proofErr w:type="gramEnd"/>
    </w:p>
    <w:p w:rsidR="001A15F9" w:rsidRPr="001A15F9" w:rsidRDefault="001A15F9" w:rsidP="001A15F9">
      <w:pPr>
        <w:spacing w:before="225" w:after="225" w:line="321" w:lineRule="atLeast"/>
        <w:rPr>
          <w:rFonts w:ascii="Helvetica Neue" w:hAnsi="Helvetica Neue" w:cs="Times New Roman"/>
          <w:color w:val="666666"/>
          <w:sz w:val="23"/>
          <w:szCs w:val="23"/>
          <w:lang w:eastAsia="en-US"/>
        </w:rPr>
      </w:pPr>
      <w:r w:rsidRPr="001A15F9">
        <w:rPr>
          <w:rFonts w:ascii="Helvetica Neue" w:hAnsi="Helvetica Neue" w:cs="Times New Roman"/>
          <w:b/>
          <w:bCs/>
          <w:color w:val="666666"/>
          <w:sz w:val="23"/>
          <w:szCs w:val="23"/>
          <w:lang w:eastAsia="en-US"/>
        </w:rPr>
        <w:t>Audition dates:</w:t>
      </w:r>
      <w:r w:rsidRPr="001A15F9">
        <w:rPr>
          <w:rFonts w:ascii="Helvetica Neue" w:hAnsi="Helvetica Neue" w:cs="Times New Roman"/>
          <w:color w:val="666666"/>
          <w:sz w:val="23"/>
          <w:szCs w:val="23"/>
          <w:lang w:eastAsia="en-US"/>
        </w:rPr>
        <w:t> Monday 18 May in Hobart, applicants must be available for the full day.</w:t>
      </w:r>
    </w:p>
    <w:p w:rsidR="001A15F9" w:rsidRPr="001A15F9" w:rsidRDefault="001A15F9" w:rsidP="001A15F9">
      <w:pPr>
        <w:spacing w:before="225" w:after="225" w:line="321" w:lineRule="atLeast"/>
        <w:rPr>
          <w:rFonts w:ascii="Helvetica Neue" w:hAnsi="Helvetica Neue" w:cs="Times New Roman"/>
          <w:color w:val="666666"/>
          <w:sz w:val="23"/>
          <w:szCs w:val="23"/>
          <w:lang w:eastAsia="en-US"/>
        </w:rPr>
      </w:pPr>
      <w:r w:rsidRPr="001A15F9">
        <w:rPr>
          <w:rFonts w:ascii="Helvetica Neue" w:hAnsi="Helvetica Neue" w:cs="Times New Roman"/>
          <w:b/>
          <w:bCs/>
          <w:color w:val="666666"/>
          <w:sz w:val="23"/>
          <w:szCs w:val="23"/>
          <w:lang w:eastAsia="en-US"/>
        </w:rPr>
        <w:t>Applications close:</w:t>
      </w:r>
      <w:r w:rsidRPr="001A15F9">
        <w:rPr>
          <w:rFonts w:ascii="Helvetica Neue" w:hAnsi="Helvetica Neue" w:cs="Times New Roman"/>
          <w:color w:val="666666"/>
          <w:sz w:val="23"/>
          <w:szCs w:val="23"/>
          <w:lang w:eastAsia="en-US"/>
        </w:rPr>
        <w:t> 5pm Monday 4 May 2015.</w:t>
      </w:r>
    </w:p>
    <w:p w:rsidR="001A15F9" w:rsidRPr="001A15F9" w:rsidRDefault="001A15F9" w:rsidP="001A15F9">
      <w:pPr>
        <w:spacing w:before="225" w:after="225" w:line="321" w:lineRule="atLeast"/>
        <w:rPr>
          <w:rFonts w:ascii="Helvetica Neue" w:hAnsi="Helvetica Neue" w:cs="Times New Roman"/>
          <w:color w:val="666666"/>
          <w:sz w:val="23"/>
          <w:szCs w:val="23"/>
          <w:lang w:eastAsia="en-US"/>
        </w:rPr>
      </w:pPr>
      <w:r w:rsidRPr="001A15F9">
        <w:rPr>
          <w:rFonts w:ascii="Helvetica Neue" w:hAnsi="Helvetica Neue" w:cs="Times New Roman"/>
          <w:b/>
          <w:bCs/>
          <w:color w:val="666666"/>
          <w:sz w:val="23"/>
          <w:szCs w:val="23"/>
          <w:lang w:eastAsia="en-US"/>
        </w:rPr>
        <w:t>Audition Requirements:</w:t>
      </w:r>
    </w:p>
    <w:p w:rsidR="001A15F9" w:rsidRPr="001A15F9" w:rsidRDefault="001A15F9" w:rsidP="001A15F9">
      <w:pPr>
        <w:spacing w:before="225" w:after="225" w:line="321" w:lineRule="atLeast"/>
        <w:rPr>
          <w:rFonts w:ascii="Helvetica Neue" w:hAnsi="Helvetica Neue" w:cs="Times New Roman"/>
          <w:color w:val="666666"/>
          <w:sz w:val="23"/>
          <w:szCs w:val="23"/>
          <w:lang w:eastAsia="en-US"/>
        </w:rPr>
      </w:pPr>
      <w:r w:rsidRPr="001A15F9">
        <w:rPr>
          <w:rFonts w:ascii="Helvetica Neue" w:hAnsi="Helvetica Neue" w:cs="Times New Roman"/>
          <w:color w:val="666666"/>
          <w:sz w:val="23"/>
          <w:szCs w:val="23"/>
          <w:lang w:eastAsia="en-US"/>
        </w:rPr>
        <w:t>1st movement (including cadenza) of the Dittersdorf Double Bass Concerto No. 2 </w:t>
      </w:r>
      <w:r w:rsidRPr="001A15F9">
        <w:rPr>
          <w:rFonts w:ascii="Helvetica Neue" w:hAnsi="Helvetica Neue" w:cs="Times New Roman"/>
          <w:b/>
          <w:bCs/>
          <w:color w:val="666666"/>
          <w:sz w:val="23"/>
          <w:szCs w:val="23"/>
          <w:lang w:eastAsia="en-US"/>
        </w:rPr>
        <w:t>OR</w:t>
      </w:r>
      <w:r w:rsidRPr="001A15F9">
        <w:rPr>
          <w:rFonts w:ascii="Helvetica Neue" w:hAnsi="Helvetica Neue" w:cs="Times New Roman"/>
          <w:color w:val="666666"/>
          <w:sz w:val="23"/>
          <w:szCs w:val="23"/>
          <w:lang w:eastAsia="en-US"/>
        </w:rPr>
        <w:t xml:space="preserve"> the </w:t>
      </w:r>
      <w:proofErr w:type="spellStart"/>
      <w:r w:rsidRPr="001A15F9">
        <w:rPr>
          <w:rFonts w:ascii="Helvetica Neue" w:hAnsi="Helvetica Neue" w:cs="Times New Roman"/>
          <w:color w:val="666666"/>
          <w:sz w:val="23"/>
          <w:szCs w:val="23"/>
          <w:lang w:eastAsia="en-US"/>
        </w:rPr>
        <w:t>Vanhal</w:t>
      </w:r>
      <w:proofErr w:type="spellEnd"/>
      <w:r w:rsidRPr="001A15F9">
        <w:rPr>
          <w:rFonts w:ascii="Helvetica Neue" w:hAnsi="Helvetica Neue" w:cs="Times New Roman"/>
          <w:color w:val="666666"/>
          <w:sz w:val="23"/>
          <w:szCs w:val="23"/>
          <w:lang w:eastAsia="en-US"/>
        </w:rPr>
        <w:t xml:space="preserve"> Double Bass Concerto, performed with piano accompaniment.</w:t>
      </w:r>
    </w:p>
    <w:p w:rsidR="001A15F9" w:rsidRPr="001A15F9" w:rsidRDefault="001A15F9" w:rsidP="001A15F9">
      <w:pPr>
        <w:spacing w:before="225" w:after="225" w:line="321" w:lineRule="atLeast"/>
        <w:rPr>
          <w:rFonts w:ascii="Helvetica Neue" w:hAnsi="Helvetica Neue" w:cs="Times New Roman"/>
          <w:color w:val="666666"/>
          <w:sz w:val="23"/>
          <w:szCs w:val="23"/>
          <w:lang w:eastAsia="en-US"/>
        </w:rPr>
      </w:pPr>
      <w:r w:rsidRPr="001A15F9">
        <w:rPr>
          <w:rFonts w:ascii="Helvetica Neue" w:hAnsi="Helvetica Neue" w:cs="Times New Roman"/>
          <w:color w:val="666666"/>
          <w:sz w:val="23"/>
          <w:szCs w:val="23"/>
          <w:lang w:eastAsia="en-US"/>
        </w:rPr>
        <w:t xml:space="preserve">1st movement (including cadenza if applicable) of the </w:t>
      </w:r>
      <w:proofErr w:type="spellStart"/>
      <w:r w:rsidRPr="001A15F9">
        <w:rPr>
          <w:rFonts w:ascii="Helvetica Neue" w:hAnsi="Helvetica Neue" w:cs="Times New Roman"/>
          <w:color w:val="666666"/>
          <w:sz w:val="23"/>
          <w:szCs w:val="23"/>
          <w:lang w:eastAsia="en-US"/>
        </w:rPr>
        <w:t>Koussovitsky</w:t>
      </w:r>
      <w:proofErr w:type="spellEnd"/>
      <w:r w:rsidRPr="001A15F9">
        <w:rPr>
          <w:rFonts w:ascii="Helvetica Neue" w:hAnsi="Helvetica Neue" w:cs="Times New Roman"/>
          <w:color w:val="666666"/>
          <w:sz w:val="23"/>
          <w:szCs w:val="23"/>
          <w:lang w:eastAsia="en-US"/>
        </w:rPr>
        <w:t xml:space="preserve"> Double Bass </w:t>
      </w:r>
      <w:proofErr w:type="gramStart"/>
      <w:r w:rsidRPr="001A15F9">
        <w:rPr>
          <w:rFonts w:ascii="Helvetica Neue" w:hAnsi="Helvetica Neue" w:cs="Times New Roman"/>
          <w:color w:val="666666"/>
          <w:sz w:val="23"/>
          <w:szCs w:val="23"/>
          <w:lang w:eastAsia="en-US"/>
        </w:rPr>
        <w:t>Concerto </w:t>
      </w:r>
      <w:r w:rsidRPr="001A15F9">
        <w:rPr>
          <w:rFonts w:ascii="Helvetica Neue" w:hAnsi="Helvetica Neue" w:cs="Times New Roman"/>
          <w:b/>
          <w:bCs/>
          <w:color w:val="666666"/>
          <w:sz w:val="23"/>
          <w:szCs w:val="23"/>
          <w:lang w:eastAsia="en-US"/>
        </w:rPr>
        <w:t> OR</w:t>
      </w:r>
      <w:proofErr w:type="gramEnd"/>
      <w:r w:rsidRPr="001A15F9">
        <w:rPr>
          <w:rFonts w:ascii="Helvetica Neue" w:hAnsi="Helvetica Neue" w:cs="Times New Roman"/>
          <w:color w:val="666666"/>
          <w:sz w:val="23"/>
          <w:szCs w:val="23"/>
          <w:lang w:eastAsia="en-US"/>
        </w:rPr>
        <w:t xml:space="preserve"> the </w:t>
      </w:r>
      <w:proofErr w:type="spellStart"/>
      <w:r w:rsidRPr="001A15F9">
        <w:rPr>
          <w:rFonts w:ascii="Helvetica Neue" w:hAnsi="Helvetica Neue" w:cs="Times New Roman"/>
          <w:color w:val="666666"/>
          <w:sz w:val="23"/>
          <w:szCs w:val="23"/>
          <w:lang w:eastAsia="en-US"/>
        </w:rPr>
        <w:t>Bottesini</w:t>
      </w:r>
      <w:proofErr w:type="spellEnd"/>
      <w:r w:rsidRPr="001A15F9">
        <w:rPr>
          <w:rFonts w:ascii="Helvetica Neue" w:hAnsi="Helvetica Neue" w:cs="Times New Roman"/>
          <w:color w:val="666666"/>
          <w:sz w:val="23"/>
          <w:szCs w:val="23"/>
          <w:lang w:eastAsia="en-US"/>
        </w:rPr>
        <w:t xml:space="preserve"> Double Bass Concerto No. 2, performed with piano accompaniment.</w:t>
      </w:r>
    </w:p>
    <w:p w:rsidR="001A15F9" w:rsidRPr="001A15F9" w:rsidRDefault="001A15F9" w:rsidP="001A15F9">
      <w:pPr>
        <w:spacing w:before="225" w:after="225" w:line="321" w:lineRule="atLeast"/>
        <w:rPr>
          <w:rFonts w:ascii="Helvetica Neue" w:hAnsi="Helvetica Neue" w:cs="Times New Roman"/>
          <w:color w:val="666666"/>
          <w:sz w:val="23"/>
          <w:szCs w:val="23"/>
          <w:lang w:eastAsia="en-US"/>
        </w:rPr>
      </w:pPr>
      <w:r w:rsidRPr="001A15F9">
        <w:rPr>
          <w:rFonts w:ascii="Helvetica Neue" w:hAnsi="Helvetica Neue" w:cs="Times New Roman"/>
          <w:color w:val="666666"/>
          <w:sz w:val="23"/>
          <w:szCs w:val="23"/>
          <w:lang w:eastAsia="en-US"/>
        </w:rPr>
        <w:t>(Please note: For recorded applicants excerpts will be available four weeks prior to recording date.)</w:t>
      </w:r>
    </w:p>
    <w:p w:rsidR="001A15F9" w:rsidRPr="001A15F9" w:rsidRDefault="001A15F9" w:rsidP="001A15F9">
      <w:pPr>
        <w:spacing w:before="225" w:after="225" w:line="321" w:lineRule="atLeast"/>
        <w:rPr>
          <w:rFonts w:ascii="Helvetica Neue" w:hAnsi="Helvetica Neue" w:cs="Times New Roman"/>
          <w:color w:val="666666"/>
          <w:sz w:val="23"/>
          <w:szCs w:val="23"/>
          <w:lang w:eastAsia="en-US"/>
        </w:rPr>
      </w:pPr>
      <w:r w:rsidRPr="001A15F9">
        <w:rPr>
          <w:rFonts w:ascii="Helvetica Neue" w:hAnsi="Helvetica Neue" w:cs="Times New Roman"/>
          <w:b/>
          <w:bCs/>
          <w:color w:val="666666"/>
          <w:sz w:val="23"/>
          <w:szCs w:val="23"/>
          <w:lang w:eastAsia="en-US"/>
        </w:rPr>
        <w:t>Recorded Auditions:                                                                </w:t>
      </w:r>
    </w:p>
    <w:p w:rsidR="001A15F9" w:rsidRPr="001A15F9" w:rsidRDefault="001A15F9" w:rsidP="001A15F9">
      <w:pPr>
        <w:spacing w:before="225" w:after="225" w:line="321" w:lineRule="atLeast"/>
        <w:rPr>
          <w:rFonts w:ascii="Helvetica Neue" w:hAnsi="Helvetica Neue" w:cs="Times New Roman"/>
          <w:color w:val="666666"/>
          <w:sz w:val="23"/>
          <w:szCs w:val="23"/>
          <w:lang w:eastAsia="en-US"/>
        </w:rPr>
      </w:pPr>
      <w:r w:rsidRPr="001A15F9">
        <w:rPr>
          <w:rFonts w:ascii="Helvetica Neue" w:hAnsi="Helvetica Neue" w:cs="Times New Roman"/>
          <w:color w:val="666666"/>
          <w:sz w:val="23"/>
          <w:szCs w:val="23"/>
          <w:lang w:eastAsia="en-US"/>
        </w:rPr>
        <w:t>Candidates wishing to submit a recorded audition should follow the </w:t>
      </w:r>
      <w:hyperlink r:id="rId6" w:history="1">
        <w:r w:rsidRPr="001A15F9">
          <w:rPr>
            <w:rFonts w:ascii="Helvetica Neue" w:hAnsi="Helvetica Neue" w:cs="Times New Roman"/>
            <w:b/>
            <w:bCs/>
            <w:color w:val="0D70CD"/>
            <w:sz w:val="23"/>
            <w:szCs w:val="23"/>
            <w:lang w:eastAsia="en-US"/>
          </w:rPr>
          <w:t>Recorded Audition Guidelines</w:t>
        </w:r>
      </w:hyperlink>
      <w:r w:rsidRPr="001A15F9">
        <w:rPr>
          <w:rFonts w:ascii="Helvetica Neue" w:hAnsi="Helvetica Neue" w:cs="Times New Roman"/>
          <w:color w:val="666666"/>
          <w:sz w:val="23"/>
          <w:szCs w:val="23"/>
          <w:lang w:eastAsia="en-US"/>
        </w:rPr>
        <w:t>. For further information, contact the </w:t>
      </w:r>
      <w:hyperlink r:id="rId7" w:history="1">
        <w:r w:rsidRPr="001A15F9">
          <w:rPr>
            <w:rFonts w:ascii="Helvetica Neue" w:hAnsi="Helvetica Neue" w:cs="Times New Roman"/>
            <w:b/>
            <w:bCs/>
            <w:color w:val="0D70CD"/>
            <w:sz w:val="23"/>
            <w:szCs w:val="23"/>
            <w:lang w:eastAsia="en-US"/>
          </w:rPr>
          <w:t>Orchestral Coordinator</w:t>
        </w:r>
      </w:hyperlink>
      <w:r w:rsidRPr="001A15F9">
        <w:rPr>
          <w:rFonts w:ascii="Helvetica Neue" w:hAnsi="Helvetica Neue" w:cs="Times New Roman"/>
          <w:b/>
          <w:bCs/>
          <w:color w:val="666666"/>
          <w:sz w:val="23"/>
          <w:szCs w:val="23"/>
          <w:lang w:eastAsia="en-US"/>
        </w:rPr>
        <w:t>.</w:t>
      </w:r>
    </w:p>
    <w:p w:rsidR="001A15F9" w:rsidRPr="001A15F9" w:rsidRDefault="001A15F9" w:rsidP="001A15F9">
      <w:pPr>
        <w:spacing w:before="225" w:after="225" w:line="321" w:lineRule="atLeast"/>
        <w:rPr>
          <w:rFonts w:ascii="Helvetica Neue" w:hAnsi="Helvetica Neue" w:cs="Times New Roman"/>
          <w:color w:val="666666"/>
          <w:sz w:val="23"/>
          <w:szCs w:val="23"/>
          <w:lang w:eastAsia="en-US"/>
        </w:rPr>
      </w:pPr>
      <w:r w:rsidRPr="001A15F9">
        <w:rPr>
          <w:rFonts w:ascii="Helvetica Neue" w:hAnsi="Helvetica Neue" w:cs="Times New Roman"/>
          <w:color w:val="666666"/>
          <w:sz w:val="23"/>
          <w:szCs w:val="23"/>
          <w:lang w:eastAsia="en-US"/>
        </w:rPr>
        <w:t>Applications, including a completed</w:t>
      </w:r>
      <w:r w:rsidRPr="001A15F9">
        <w:rPr>
          <w:rFonts w:ascii="Helvetica Neue" w:hAnsi="Helvetica Neue" w:cs="Times New Roman"/>
          <w:b/>
          <w:bCs/>
          <w:color w:val="666666"/>
          <w:sz w:val="23"/>
          <w:szCs w:val="23"/>
          <w:lang w:eastAsia="en-US"/>
        </w:rPr>
        <w:t> </w:t>
      </w:r>
      <w:hyperlink r:id="rId8" w:history="1">
        <w:r w:rsidRPr="001A15F9">
          <w:rPr>
            <w:rFonts w:ascii="Helvetica Neue" w:hAnsi="Helvetica Neue" w:cs="Times New Roman"/>
            <w:b/>
            <w:bCs/>
            <w:color w:val="0D70CD"/>
            <w:sz w:val="23"/>
            <w:szCs w:val="23"/>
            <w:lang w:eastAsia="en-US"/>
          </w:rPr>
          <w:t>Candidate Information Form </w:t>
        </w:r>
      </w:hyperlink>
      <w:r w:rsidRPr="001A15F9">
        <w:rPr>
          <w:rFonts w:ascii="Helvetica Neue" w:hAnsi="Helvetica Neue" w:cs="Times New Roman"/>
          <w:color w:val="666666"/>
          <w:sz w:val="23"/>
          <w:szCs w:val="23"/>
          <w:lang w:eastAsia="en-US"/>
        </w:rPr>
        <w:t>and a CV detailing relevant experience and training should be directed to:</w:t>
      </w:r>
    </w:p>
    <w:p w:rsidR="001A15F9" w:rsidRPr="001A15F9" w:rsidRDefault="001A15F9" w:rsidP="001A15F9">
      <w:pPr>
        <w:spacing w:before="225" w:after="225" w:line="321" w:lineRule="atLeast"/>
        <w:rPr>
          <w:rFonts w:ascii="Helvetica Neue" w:hAnsi="Helvetica Neue" w:cs="Times New Roman"/>
          <w:color w:val="666666"/>
          <w:sz w:val="23"/>
          <w:szCs w:val="23"/>
          <w:lang w:eastAsia="en-US"/>
        </w:rPr>
      </w:pPr>
      <w:r w:rsidRPr="001A15F9">
        <w:rPr>
          <w:rFonts w:ascii="Helvetica Neue" w:hAnsi="Helvetica Neue" w:cs="Times New Roman"/>
          <w:color w:val="666666"/>
          <w:sz w:val="23"/>
          <w:szCs w:val="23"/>
          <w:lang w:eastAsia="en-US"/>
        </w:rPr>
        <w:t xml:space="preserve">Jacqui </w:t>
      </w:r>
      <w:proofErr w:type="spellStart"/>
      <w:r w:rsidRPr="001A15F9">
        <w:rPr>
          <w:rFonts w:ascii="Helvetica Neue" w:hAnsi="Helvetica Neue" w:cs="Times New Roman"/>
          <w:color w:val="666666"/>
          <w:sz w:val="23"/>
          <w:szCs w:val="23"/>
          <w:lang w:eastAsia="en-US"/>
        </w:rPr>
        <w:t>Walkden</w:t>
      </w:r>
      <w:proofErr w:type="spellEnd"/>
    </w:p>
    <w:p w:rsidR="001A15F9" w:rsidRPr="001A15F9" w:rsidRDefault="001A15F9" w:rsidP="001A15F9">
      <w:pPr>
        <w:spacing w:before="225" w:after="225" w:line="321" w:lineRule="atLeast"/>
        <w:rPr>
          <w:rFonts w:ascii="Helvetica Neue" w:hAnsi="Helvetica Neue" w:cs="Times New Roman"/>
          <w:color w:val="666666"/>
          <w:sz w:val="23"/>
          <w:szCs w:val="23"/>
          <w:lang w:eastAsia="en-US"/>
        </w:rPr>
      </w:pPr>
      <w:r w:rsidRPr="001A15F9">
        <w:rPr>
          <w:rFonts w:ascii="Helvetica Neue" w:hAnsi="Helvetica Neue" w:cs="Times New Roman"/>
          <w:color w:val="666666"/>
          <w:sz w:val="23"/>
          <w:szCs w:val="23"/>
          <w:lang w:eastAsia="en-US"/>
        </w:rPr>
        <w:t>Orchestral Coordinator</w:t>
      </w:r>
      <w:r w:rsidRPr="001A15F9">
        <w:rPr>
          <w:rFonts w:ascii="Helvetica Neue" w:hAnsi="Helvetica Neue" w:cs="Times New Roman"/>
          <w:color w:val="666666"/>
          <w:sz w:val="23"/>
          <w:szCs w:val="23"/>
          <w:lang w:eastAsia="en-US"/>
        </w:rPr>
        <w:br/>
        <w:t>Tasmanian Symphony Orchestra</w:t>
      </w:r>
    </w:p>
    <w:p w:rsidR="0039640F" w:rsidRDefault="001A15F9" w:rsidP="001A15F9">
      <w:pPr>
        <w:spacing w:before="225" w:after="225" w:line="321" w:lineRule="atLeast"/>
      </w:pPr>
      <w:r w:rsidRPr="001A15F9">
        <w:rPr>
          <w:rFonts w:ascii="Helvetica Neue" w:hAnsi="Helvetica Neue" w:cs="Times New Roman"/>
          <w:color w:val="666666"/>
          <w:sz w:val="23"/>
          <w:szCs w:val="23"/>
          <w:lang w:eastAsia="en-US"/>
        </w:rPr>
        <w:t>GPO Box 1450</w:t>
      </w:r>
      <w:r w:rsidRPr="001A15F9">
        <w:rPr>
          <w:rFonts w:ascii="Helvetica Neue" w:hAnsi="Helvetica Neue" w:cs="Times New Roman"/>
          <w:color w:val="666666"/>
          <w:sz w:val="23"/>
          <w:szCs w:val="23"/>
          <w:lang w:eastAsia="en-US"/>
        </w:rPr>
        <w:br/>
        <w:t xml:space="preserve">Hobart </w:t>
      </w:r>
      <w:proofErr w:type="spellStart"/>
      <w:proofErr w:type="gramStart"/>
      <w:r w:rsidRPr="001A15F9">
        <w:rPr>
          <w:rFonts w:ascii="Helvetica Neue" w:hAnsi="Helvetica Neue" w:cs="Times New Roman"/>
          <w:color w:val="666666"/>
          <w:sz w:val="23"/>
          <w:szCs w:val="23"/>
          <w:lang w:eastAsia="en-US"/>
        </w:rPr>
        <w:t>Tas</w:t>
      </w:r>
      <w:proofErr w:type="spellEnd"/>
      <w:r w:rsidRPr="001A15F9">
        <w:rPr>
          <w:rFonts w:ascii="Helvetica Neue" w:hAnsi="Helvetica Neue" w:cs="Times New Roman"/>
          <w:color w:val="666666"/>
          <w:sz w:val="23"/>
          <w:szCs w:val="23"/>
          <w:lang w:eastAsia="en-US"/>
        </w:rPr>
        <w:t xml:space="preserve"> 7001</w:t>
      </w:r>
      <w:r w:rsidRPr="001A15F9">
        <w:rPr>
          <w:rFonts w:ascii="Helvetica Neue" w:hAnsi="Helvetica Neue" w:cs="Times New Roman"/>
          <w:color w:val="666666"/>
          <w:sz w:val="23"/>
          <w:szCs w:val="23"/>
          <w:lang w:eastAsia="en-US"/>
        </w:rPr>
        <w:br/>
        <w:t>Enquiries</w:t>
      </w:r>
      <w:proofErr w:type="gramEnd"/>
      <w:r w:rsidRPr="001A15F9">
        <w:rPr>
          <w:rFonts w:ascii="Helvetica Neue" w:hAnsi="Helvetica Neue" w:cs="Times New Roman"/>
          <w:color w:val="666666"/>
          <w:sz w:val="23"/>
          <w:szCs w:val="23"/>
          <w:lang w:eastAsia="en-US"/>
        </w:rPr>
        <w:t>: (03) 6232 4406</w:t>
      </w:r>
      <w:r w:rsidRPr="001A15F9">
        <w:rPr>
          <w:rFonts w:ascii="Helvetica Neue" w:hAnsi="Helvetica Neue" w:cs="Times New Roman"/>
          <w:color w:val="666666"/>
          <w:sz w:val="23"/>
          <w:szCs w:val="23"/>
          <w:lang w:eastAsia="en-US"/>
        </w:rPr>
        <w:br/>
        <w:t>Email: </w:t>
      </w:r>
      <w:hyperlink r:id="rId9" w:history="1">
        <w:r w:rsidRPr="001A15F9">
          <w:rPr>
            <w:rFonts w:ascii="Helvetica Neue" w:hAnsi="Helvetica Neue" w:cs="Times New Roman"/>
            <w:color w:val="0D70CD"/>
            <w:sz w:val="23"/>
            <w:szCs w:val="23"/>
            <w:lang w:eastAsia="en-US"/>
          </w:rPr>
          <w:t>walkdenj@tso.com.au</w:t>
        </w:r>
      </w:hyperlink>
      <w:bookmarkStart w:id="0" w:name="_GoBack"/>
      <w:bookmarkEnd w:id="0"/>
    </w:p>
    <w:sectPr w:rsidR="0039640F" w:rsidSect="00CF721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F9"/>
    <w:rsid w:val="001A15F9"/>
    <w:rsid w:val="0039640F"/>
    <w:rsid w:val="00B15B46"/>
    <w:rsid w:val="00C6504D"/>
    <w:rsid w:val="00CF72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A5E2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A15F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15F9"/>
    <w:rPr>
      <w:rFonts w:ascii="Times" w:hAnsi="Times"/>
      <w:b/>
      <w:bCs/>
      <w:sz w:val="27"/>
      <w:szCs w:val="27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1A15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15F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1A15F9"/>
    <w:rPr>
      <w:b/>
      <w:bCs/>
    </w:rPr>
  </w:style>
  <w:style w:type="character" w:customStyle="1" w:styleId="apple-converted-space">
    <w:name w:val="apple-converted-space"/>
    <w:basedOn w:val="DefaultParagraphFont"/>
    <w:rsid w:val="001A15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A15F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15F9"/>
    <w:rPr>
      <w:rFonts w:ascii="Times" w:hAnsi="Times"/>
      <w:b/>
      <w:bCs/>
      <w:sz w:val="27"/>
      <w:szCs w:val="27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1A15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15F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1A15F9"/>
    <w:rPr>
      <w:b/>
      <w:bCs/>
    </w:rPr>
  </w:style>
  <w:style w:type="character" w:customStyle="1" w:styleId="apple-converted-space">
    <w:name w:val="apple-converted-space"/>
    <w:basedOn w:val="DefaultParagraphFont"/>
    <w:rsid w:val="001A1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6513">
              <w:marLeft w:val="0"/>
              <w:marRight w:val="0"/>
              <w:marTop w:val="0"/>
              <w:marBottom w:val="0"/>
              <w:divBdr>
                <w:top w:val="single" w:sz="6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so.com.au/about/job-opportunities/" TargetMode="External"/><Relationship Id="rId6" Type="http://schemas.openxmlformats.org/officeDocument/2006/relationships/hyperlink" Target="http://www.tso.com.au/wp-content/uploads/2014/10/Recorded-Audition-Guidelines-Stat-Dec-Tutti-Double-Bass-022015.doc" TargetMode="External"/><Relationship Id="rId7" Type="http://schemas.openxmlformats.org/officeDocument/2006/relationships/hyperlink" Target="mailto:walkdenj@tso.com.au" TargetMode="External"/><Relationship Id="rId8" Type="http://schemas.openxmlformats.org/officeDocument/2006/relationships/hyperlink" Target="http://www.tso.com.au/wp-content/uploads/2014/10/Candidate-Information-Form-for-Musicians-for-TSO-website-20130808.doc" TargetMode="External"/><Relationship Id="rId9" Type="http://schemas.openxmlformats.org/officeDocument/2006/relationships/hyperlink" Target="mailto:walkdenj@tso.com.a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Macintosh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Sandor Ostlund</dc:creator>
  <cp:keywords/>
  <dc:description/>
  <cp:lastModifiedBy>Sandor Ostlund</cp:lastModifiedBy>
  <cp:revision>1</cp:revision>
  <dcterms:created xsi:type="dcterms:W3CDTF">2015-03-17T20:08:00Z</dcterms:created>
  <dcterms:modified xsi:type="dcterms:W3CDTF">2015-03-17T20:09:00Z</dcterms:modified>
</cp:coreProperties>
</file>